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3AD90" w14:textId="752F6F40" w:rsidR="00D71174" w:rsidRPr="00D71174" w:rsidRDefault="00D71174" w:rsidP="00D7117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 ТАПСЫРМАЛАРЫ</w:t>
      </w:r>
    </w:p>
    <w:p w14:paraId="181F8880" w14:textId="77777777" w:rsid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C5D604" w14:textId="37CBF265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Тақырыптық реферат жазу</w:t>
      </w:r>
    </w:p>
    <w:p w14:paraId="07B03B90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Мысал тақырыптар:</w:t>
      </w:r>
    </w:p>
    <w:p w14:paraId="0EE9AA34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“Қоғамдық қатынастардың антропологиялық негіздері”</w:t>
      </w:r>
    </w:p>
    <w:p w14:paraId="35334AC8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“Экономикалық жүйелердің мәдени негіздері”</w:t>
      </w:r>
    </w:p>
    <w:p w14:paraId="0BC8B5D9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“Туыстық жүйелер мен әлеуметтік ұйымдар”</w:t>
      </w:r>
    </w:p>
    <w:p w14:paraId="2DF4FB7B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“Қазіргі заманғы жаһандану және дәстүрлі қоғамдар”</w:t>
      </w:r>
    </w:p>
    <w:p w14:paraId="2A60799F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“Потлач пен кули — айырбас формаларының мәдени сипаты”</w:t>
      </w:r>
    </w:p>
    <w:p w14:paraId="52269DBB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7DE806" w14:textId="0ABDFE3D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Талаптар:</w:t>
      </w:r>
    </w:p>
    <w:p w14:paraId="2F3B06E5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Көлемі: 5–7 бет (Times New Roman, 14 кегль, 1,5 интервал)</w:t>
      </w:r>
    </w:p>
    <w:p w14:paraId="06845B6F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Әдебиеттер тізімі: кемінде 5 дереккөз</w:t>
      </w:r>
    </w:p>
    <w:p w14:paraId="1EB45571" w14:textId="79E0452C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7733F40" w14:textId="1521BDDA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4E2209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7C9E6B" w14:textId="6388E0B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2. Этнографиялық зерттеу немесе бақылау</w:t>
      </w:r>
    </w:p>
    <w:p w14:paraId="5AD63F1E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405057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Тапсырма мысалы:</w:t>
      </w:r>
    </w:p>
    <w:p w14:paraId="06570FC5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Жергілікті базардағы айырбас пен сауда формаларын зерттеу</w:t>
      </w:r>
    </w:p>
    <w:p w14:paraId="5504BD33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Бір отбасылық мерекені (мысалы, үйлену той немесе сүндет той) бақылап, әлеуметтік рөлдерді сипаттау</w:t>
      </w:r>
    </w:p>
    <w:p w14:paraId="31DB360E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Туыстық қатынастардың қазіргі үлгісін зерттеу (мысалы, үш ұрпақ өкілінен сұхбат алу)</w:t>
      </w:r>
    </w:p>
    <w:p w14:paraId="41B57979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01EE3F" w14:textId="38968EED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Ұсыну форматы:</w:t>
      </w:r>
    </w:p>
    <w:p w14:paraId="671DD82D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Кіріспе, әдіснама, бақылау нәтижелері, талдау, қорытынды</w:t>
      </w:r>
    </w:p>
    <w:p w14:paraId="7EFB28C2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Фото немесе кестелер қосуға болады</w:t>
      </w:r>
    </w:p>
    <w:p w14:paraId="31EF5EDA" w14:textId="02F5EAE0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168EC9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709AB2" w14:textId="4ED1378B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3. Салыстырмалы талдау жасау</w:t>
      </w:r>
    </w:p>
    <w:p w14:paraId="45EB8B29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467E54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Мысал тапсырма:</w:t>
      </w:r>
    </w:p>
    <w:p w14:paraId="436965EF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Екі түрлі қоғамның (мысалы, қазақ дәстүрлі қоғамы мен амазонка тайпасы) экономикалық жүйесін салыстыру</w:t>
      </w:r>
    </w:p>
    <w:p w14:paraId="3D7860C2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Патриархалды және матриархалды қоғамдардың әлеуметтік құрылымдары</w:t>
      </w:r>
    </w:p>
    <w:p w14:paraId="4E24D1A3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8B27EA" w14:textId="57B2B248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Талабына сай жазу:</w:t>
      </w:r>
    </w:p>
    <w:p w14:paraId="768723B5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Ұқсастықтар мен айырмашылықтарды кестемен көрсету</w:t>
      </w:r>
    </w:p>
    <w:p w14:paraId="3971BF94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Антропологиялық теорияларға сілтеме жасау</w:t>
      </w:r>
    </w:p>
    <w:p w14:paraId="3FE60639" w14:textId="7D6E66F1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2734CC" w14:textId="5EDDCAC1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4. Деректі фильмге талдау</w:t>
      </w:r>
    </w:p>
    <w:p w14:paraId="3F212E62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FD28E2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Фильм мысалдары:</w:t>
      </w:r>
    </w:p>
    <w:p w14:paraId="69166AA6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“Baraka” (1992)</w:t>
      </w:r>
    </w:p>
    <w:p w14:paraId="1C064896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“Human Planet” (BBC)</w:t>
      </w:r>
    </w:p>
    <w:p w14:paraId="381B53A5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“The Gods Must Be Crazy” (мәдени айырмашылықтарды түсінуге арналған көркем фильм)</w:t>
      </w:r>
    </w:p>
    <w:p w14:paraId="0B64C0C7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4451FC" w14:textId="1DA224A6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>Тапсырма:</w:t>
      </w:r>
    </w:p>
    <w:p w14:paraId="5F09F328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Фильмдегі әлеуметтік және экономикалық жүйелердің сипаттамасын жазу</w:t>
      </w:r>
    </w:p>
    <w:p w14:paraId="00CFD223" w14:textId="2BCAA97E" w:rsid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Антропологиялық теориялармен байланысын көрсету</w:t>
      </w:r>
    </w:p>
    <w:p w14:paraId="3E37F36C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BD41A9" w14:textId="1017F4D5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t xml:space="preserve"> Терминдер сөздігін жасау</w:t>
      </w:r>
    </w:p>
    <w:p w14:paraId="5A8CCC08" w14:textId="77777777" w:rsidR="00D71174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E191FD" w14:textId="038246C9" w:rsidR="00125213" w:rsidRPr="00D71174" w:rsidRDefault="00D71174" w:rsidP="00D711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74">
        <w:rPr>
          <w:rFonts w:ascii="Times New Roman" w:hAnsi="Times New Roman" w:cs="Times New Roman"/>
          <w:sz w:val="28"/>
          <w:szCs w:val="28"/>
          <w:lang w:val="kk-KZ"/>
        </w:rPr>
        <w:lastRenderedPageBreak/>
        <w:t>Мысалы: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71174">
        <w:rPr>
          <w:rFonts w:ascii="Times New Roman" w:hAnsi="Times New Roman" w:cs="Times New Roman"/>
          <w:sz w:val="28"/>
          <w:szCs w:val="28"/>
          <w:lang w:val="kk-KZ"/>
        </w:rPr>
        <w:tab/>
        <w:t>20-30 негізгі ұғымның анықтамасын жазу: “экзогамия”, “эндогамия”, “реципроктық айырбас”, “анимизм”, “институционализация”, т.б.</w:t>
      </w:r>
    </w:p>
    <w:sectPr w:rsidR="00125213" w:rsidRPr="00D7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4C"/>
    <w:rsid w:val="00125213"/>
    <w:rsid w:val="001A5651"/>
    <w:rsid w:val="003D39A7"/>
    <w:rsid w:val="0062629B"/>
    <w:rsid w:val="00A9544C"/>
    <w:rsid w:val="00C97671"/>
    <w:rsid w:val="00CD67C7"/>
    <w:rsid w:val="00D5793B"/>
    <w:rsid w:val="00D7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17A8"/>
  <w15:chartTrackingRefBased/>
  <w15:docId w15:val="{E4563431-4014-46BE-95BA-4FE49950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5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5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5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54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54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54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54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54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54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5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5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5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5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5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54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54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54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5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54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54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Болат</dc:creator>
  <cp:keywords/>
  <dc:description/>
  <cp:lastModifiedBy>Жансая Болат</cp:lastModifiedBy>
  <cp:revision>3</cp:revision>
  <dcterms:created xsi:type="dcterms:W3CDTF">2025-09-30T22:06:00Z</dcterms:created>
  <dcterms:modified xsi:type="dcterms:W3CDTF">2025-09-30T22:12:00Z</dcterms:modified>
</cp:coreProperties>
</file>